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7B5" w:rsidRDefault="00B377B5" w:rsidP="009752E7">
      <w:pPr>
        <w:pStyle w:val="KeinLeerraum"/>
        <w:rPr>
          <w:b/>
          <w:sz w:val="32"/>
          <w:szCs w:val="32"/>
          <w:lang w:val="pt-BR"/>
        </w:rPr>
      </w:pPr>
    </w:p>
    <w:p w:rsidR="009752E7" w:rsidRPr="00B377B5" w:rsidRDefault="009752E7" w:rsidP="009752E7">
      <w:pPr>
        <w:pStyle w:val="KeinLeerraum"/>
        <w:rPr>
          <w:b/>
          <w:sz w:val="32"/>
          <w:szCs w:val="32"/>
          <w:lang w:val="pt-BR"/>
        </w:rPr>
      </w:pPr>
      <w:bookmarkStart w:id="0" w:name="_Hlk40083798"/>
      <w:r>
        <w:rPr>
          <w:b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579FC7EB" wp14:editId="27C56055">
            <wp:simplePos x="0" y="0"/>
            <wp:positionH relativeFrom="column">
              <wp:posOffset>3697605</wp:posOffset>
            </wp:positionH>
            <wp:positionV relativeFrom="paragraph">
              <wp:posOffset>-6350</wp:posOffset>
            </wp:positionV>
            <wp:extent cx="1600200" cy="1204595"/>
            <wp:effectExtent l="0" t="0" r="0" b="0"/>
            <wp:wrapNone/>
            <wp:docPr id="1" name="Grafik 1" descr="Logo_musicaviva_4c_1-Grupp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usicaviva_4c_1-Gruppi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7B5">
        <w:rPr>
          <w:b/>
          <w:sz w:val="32"/>
          <w:szCs w:val="32"/>
          <w:lang w:val="pt-BR"/>
        </w:rPr>
        <w:t xml:space="preserve">musica viva </w:t>
      </w:r>
      <w:proofErr w:type="spellStart"/>
      <w:r w:rsidRPr="00B377B5">
        <w:rPr>
          <w:b/>
          <w:sz w:val="32"/>
          <w:szCs w:val="32"/>
          <w:lang w:val="pt-BR"/>
        </w:rPr>
        <w:t>Nittendorf</w:t>
      </w:r>
      <w:proofErr w:type="spellEnd"/>
      <w:r w:rsidRPr="00B377B5">
        <w:rPr>
          <w:b/>
          <w:sz w:val="32"/>
          <w:szCs w:val="32"/>
          <w:lang w:val="pt-BR"/>
        </w:rPr>
        <w:t xml:space="preserve"> </w:t>
      </w:r>
      <w:proofErr w:type="spellStart"/>
      <w:r w:rsidRPr="00B377B5">
        <w:rPr>
          <w:b/>
          <w:sz w:val="32"/>
          <w:szCs w:val="32"/>
          <w:lang w:val="pt-BR"/>
        </w:rPr>
        <w:t>e.V</w:t>
      </w:r>
      <w:proofErr w:type="spellEnd"/>
      <w:r w:rsidRPr="00B377B5">
        <w:rPr>
          <w:b/>
          <w:sz w:val="32"/>
          <w:szCs w:val="32"/>
          <w:lang w:val="pt-BR"/>
        </w:rPr>
        <w:t>.</w:t>
      </w:r>
      <w:r w:rsidRPr="00B377B5">
        <w:rPr>
          <w:b/>
          <w:noProof/>
          <w:sz w:val="32"/>
          <w:szCs w:val="32"/>
          <w:lang w:val="pt-BR"/>
        </w:rPr>
        <w:t xml:space="preserve"> </w:t>
      </w:r>
    </w:p>
    <w:p w:rsidR="009752E7" w:rsidRDefault="009752E7" w:rsidP="009752E7">
      <w:pPr>
        <w:pStyle w:val="KeinLeerraum"/>
      </w:pPr>
      <w:r>
        <w:t>Georg-</w:t>
      </w:r>
      <w:proofErr w:type="spellStart"/>
      <w:r>
        <w:t>Britting</w:t>
      </w:r>
      <w:proofErr w:type="spellEnd"/>
      <w:r>
        <w:t>-Str. 10a</w:t>
      </w:r>
    </w:p>
    <w:p w:rsidR="009752E7" w:rsidRPr="009752E7" w:rsidRDefault="009752E7" w:rsidP="009752E7">
      <w:pPr>
        <w:pStyle w:val="KeinLeerraum"/>
      </w:pPr>
      <w:r>
        <w:t xml:space="preserve">93152 </w:t>
      </w:r>
      <w:proofErr w:type="spellStart"/>
      <w:r>
        <w:t>Nittendorf</w:t>
      </w:r>
      <w:proofErr w:type="spellEnd"/>
    </w:p>
    <w:p w:rsidR="009752E7" w:rsidRDefault="009752E7">
      <w:pPr>
        <w:pStyle w:val="KeinLeerraum"/>
        <w:jc w:val="center"/>
        <w:rPr>
          <w:b/>
          <w:sz w:val="32"/>
          <w:szCs w:val="32"/>
        </w:rPr>
      </w:pPr>
    </w:p>
    <w:p w:rsidR="009752E7" w:rsidRDefault="009752E7" w:rsidP="009752E7">
      <w:pPr>
        <w:pStyle w:val="KeinLeerraum"/>
        <w:jc w:val="right"/>
        <w:rPr>
          <w:b/>
          <w:sz w:val="32"/>
          <w:szCs w:val="32"/>
        </w:rPr>
      </w:pPr>
    </w:p>
    <w:bookmarkEnd w:id="0"/>
    <w:p w:rsidR="0090648D" w:rsidRDefault="0090648D">
      <w:pPr>
        <w:pStyle w:val="KeinLeerraum"/>
        <w:rPr>
          <w:b/>
          <w:sz w:val="32"/>
          <w:szCs w:val="32"/>
        </w:rPr>
      </w:pPr>
    </w:p>
    <w:p w:rsidR="00B377B5" w:rsidRDefault="00B377B5" w:rsidP="00B377B5">
      <w:pPr>
        <w:pStyle w:val="KeinLeerraum"/>
        <w:ind w:left="-142" w:right="696"/>
        <w:rPr>
          <w:b/>
          <w:sz w:val="32"/>
          <w:szCs w:val="32"/>
        </w:rPr>
      </w:pPr>
    </w:p>
    <w:p w:rsidR="00B377B5" w:rsidRPr="00B34CD8" w:rsidRDefault="00B377B5" w:rsidP="00B377B5">
      <w:pPr>
        <w:pStyle w:val="KeinLeerraum"/>
        <w:ind w:left="-709"/>
        <w:jc w:val="center"/>
        <w:rPr>
          <w:rFonts w:cs="Times New Roman"/>
          <w:b/>
          <w:bCs/>
          <w:sz w:val="40"/>
          <w:szCs w:val="40"/>
          <w:u w:val="single"/>
        </w:rPr>
      </w:pPr>
      <w:r w:rsidRPr="00B34CD8">
        <w:rPr>
          <w:rFonts w:cs="Times New Roman"/>
          <w:b/>
          <w:bCs/>
          <w:sz w:val="40"/>
          <w:szCs w:val="40"/>
          <w:u w:val="single"/>
        </w:rPr>
        <w:t>Schutz- und Hygienekonzept</w:t>
      </w:r>
    </w:p>
    <w:p w:rsidR="00B377B5" w:rsidRDefault="00B377B5" w:rsidP="00B377B5">
      <w:pPr>
        <w:pStyle w:val="KeinLeerraum"/>
        <w:ind w:left="-709"/>
        <w:jc w:val="center"/>
        <w:rPr>
          <w:rFonts w:cs="Times New Roman"/>
          <w:b/>
          <w:bCs/>
          <w:sz w:val="32"/>
          <w:szCs w:val="32"/>
        </w:rPr>
      </w:pPr>
    </w:p>
    <w:p w:rsidR="00A93C3F" w:rsidRDefault="00A93C3F" w:rsidP="00B377B5">
      <w:pPr>
        <w:pStyle w:val="KeinLeerraum"/>
        <w:ind w:left="-709"/>
        <w:jc w:val="center"/>
        <w:rPr>
          <w:rFonts w:cs="Times New Roman"/>
          <w:b/>
          <w:bCs/>
          <w:sz w:val="32"/>
          <w:szCs w:val="32"/>
        </w:rPr>
      </w:pPr>
    </w:p>
    <w:p w:rsidR="00B377B5" w:rsidRDefault="00BE6F65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E6F65">
        <w:rPr>
          <w:rFonts w:cs="Times New Roman"/>
          <w:b/>
          <w:bCs/>
          <w:sz w:val="28"/>
          <w:szCs w:val="28"/>
        </w:rPr>
        <w:t>- Mund-Nasen-Bedeckung</w:t>
      </w:r>
      <w:r>
        <w:rPr>
          <w:rFonts w:cs="Times New Roman"/>
          <w:b/>
          <w:bCs/>
          <w:sz w:val="28"/>
          <w:szCs w:val="28"/>
        </w:rPr>
        <w:t xml:space="preserve"> zum Schutz der Anderen bis zum</w:t>
      </w:r>
    </w:p>
    <w:p w:rsidR="001552D8" w:rsidRDefault="00BE6F65" w:rsidP="00B377B5">
      <w:pPr>
        <w:pStyle w:val="KeinLeerraum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Unterrichtszimmer</w:t>
      </w:r>
    </w:p>
    <w:p w:rsidR="00BE6F65" w:rsidRPr="00BE6F65" w:rsidRDefault="00BE6F65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B377B5" w:rsidRPr="00B34CD8" w:rsidRDefault="00B377B5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>- der Sicherheitsabstand von 1,5 m muss eingehalten werden</w:t>
      </w:r>
    </w:p>
    <w:p w:rsidR="00B34CD8" w:rsidRPr="00B34CD8" w:rsidRDefault="00B34CD8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ab/>
        <w:t xml:space="preserve">bei Gesangsunterricht </w:t>
      </w:r>
      <w:r w:rsidR="00BE6F65">
        <w:rPr>
          <w:rFonts w:cs="Times New Roman"/>
          <w:b/>
          <w:bCs/>
          <w:sz w:val="28"/>
          <w:szCs w:val="28"/>
        </w:rPr>
        <w:t>mindestens 2-3</w:t>
      </w:r>
      <w:r w:rsidRPr="00B34CD8">
        <w:rPr>
          <w:rFonts w:cs="Times New Roman"/>
          <w:b/>
          <w:bCs/>
          <w:sz w:val="28"/>
          <w:szCs w:val="28"/>
        </w:rPr>
        <w:t xml:space="preserve"> m</w:t>
      </w:r>
    </w:p>
    <w:p w:rsidR="00B377B5" w:rsidRPr="00B34CD8" w:rsidRDefault="00B377B5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B377B5" w:rsidRPr="00B34CD8" w:rsidRDefault="00B377B5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>- die Unterrichtsstunden finden mit einem zeitlichen Abstand</w:t>
      </w:r>
      <w:r w:rsidR="001552D8">
        <w:rPr>
          <w:rFonts w:cs="Times New Roman"/>
          <w:b/>
          <w:bCs/>
          <w:sz w:val="28"/>
          <w:szCs w:val="28"/>
        </w:rPr>
        <w:t xml:space="preserve"> </w:t>
      </w:r>
      <w:r w:rsidRPr="00B34CD8">
        <w:rPr>
          <w:rFonts w:cs="Times New Roman"/>
          <w:b/>
          <w:bCs/>
          <w:sz w:val="28"/>
          <w:szCs w:val="28"/>
        </w:rPr>
        <w:t>statt</w:t>
      </w:r>
      <w:r w:rsidR="00B34CD8">
        <w:rPr>
          <w:rFonts w:cs="Times New Roman"/>
          <w:b/>
          <w:bCs/>
          <w:sz w:val="28"/>
          <w:szCs w:val="28"/>
        </w:rPr>
        <w:t xml:space="preserve"> </w:t>
      </w:r>
      <w:r w:rsidRPr="00B34CD8">
        <w:rPr>
          <w:rFonts w:cs="Times New Roman"/>
          <w:b/>
          <w:bCs/>
          <w:sz w:val="28"/>
          <w:szCs w:val="28"/>
        </w:rPr>
        <w:t xml:space="preserve">um eine </w:t>
      </w:r>
      <w:r w:rsidR="001552D8">
        <w:rPr>
          <w:rFonts w:cs="Times New Roman"/>
          <w:b/>
          <w:bCs/>
          <w:sz w:val="28"/>
          <w:szCs w:val="28"/>
        </w:rPr>
        <w:tab/>
      </w:r>
      <w:r w:rsidRPr="00B34CD8">
        <w:rPr>
          <w:rFonts w:cs="Times New Roman"/>
          <w:b/>
          <w:bCs/>
          <w:sz w:val="28"/>
          <w:szCs w:val="28"/>
        </w:rPr>
        <w:t>Desinfektion und Durchlüftung möglich zu machen</w:t>
      </w:r>
    </w:p>
    <w:p w:rsidR="00B377B5" w:rsidRPr="00B34CD8" w:rsidRDefault="00B377B5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ab/>
        <w:t>ebenso zur Vermeidung eines Zusammentreffens der Schüler</w:t>
      </w:r>
    </w:p>
    <w:p w:rsidR="00033910" w:rsidRPr="00B34CD8" w:rsidRDefault="00033910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033910" w:rsidRPr="00B34CD8" w:rsidRDefault="00033910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>- Eltern ist ein Betreten des Gebäudes momentan nicht gestattet</w:t>
      </w:r>
    </w:p>
    <w:p w:rsidR="00B377B5" w:rsidRPr="00B34CD8" w:rsidRDefault="00B377B5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B377B5" w:rsidRPr="00B34CD8" w:rsidRDefault="00B377B5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 xml:space="preserve">- es besteht ein Zutrittsverbot für </w:t>
      </w:r>
      <w:r w:rsidR="00033910" w:rsidRPr="00B34CD8">
        <w:rPr>
          <w:rFonts w:cs="Times New Roman"/>
          <w:b/>
          <w:bCs/>
          <w:sz w:val="28"/>
          <w:szCs w:val="28"/>
        </w:rPr>
        <w:t xml:space="preserve">erkrankte Schüler/innen mit </w:t>
      </w:r>
      <w:r w:rsidR="00B34CD8">
        <w:rPr>
          <w:rFonts w:cs="Times New Roman"/>
          <w:b/>
          <w:bCs/>
          <w:sz w:val="28"/>
          <w:szCs w:val="28"/>
        </w:rPr>
        <w:tab/>
      </w:r>
      <w:r w:rsidR="00033910" w:rsidRPr="00B34CD8">
        <w:rPr>
          <w:rFonts w:cs="Times New Roman"/>
          <w:b/>
          <w:bCs/>
          <w:sz w:val="28"/>
          <w:szCs w:val="28"/>
        </w:rPr>
        <w:t>Erkältungssymptomen</w:t>
      </w:r>
    </w:p>
    <w:p w:rsidR="00033910" w:rsidRPr="00B34CD8" w:rsidRDefault="00033910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ab/>
        <w:t>der Präsenzunterricht ist in diesem Fall nicht gestattet</w:t>
      </w:r>
    </w:p>
    <w:p w:rsidR="00033910" w:rsidRPr="00B34CD8" w:rsidRDefault="00033910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2E4472" w:rsidRDefault="00033910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 xml:space="preserve">- nach Betreten des Gebäudes sind die Hände gründlich zu waschen, </w:t>
      </w:r>
    </w:p>
    <w:p w:rsidR="00033910" w:rsidRDefault="002E4472" w:rsidP="00B377B5">
      <w:pPr>
        <w:pStyle w:val="KeinLeerraum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033910" w:rsidRPr="00B34CD8">
        <w:rPr>
          <w:rFonts w:cs="Times New Roman"/>
          <w:b/>
          <w:bCs/>
          <w:sz w:val="28"/>
          <w:szCs w:val="28"/>
        </w:rPr>
        <w:t xml:space="preserve">bzw. zu </w:t>
      </w:r>
      <w:r w:rsidR="00A93C3F">
        <w:rPr>
          <w:rFonts w:cs="Times New Roman"/>
          <w:b/>
          <w:bCs/>
          <w:sz w:val="28"/>
          <w:szCs w:val="28"/>
        </w:rPr>
        <w:t>d</w:t>
      </w:r>
      <w:r w:rsidR="00033910" w:rsidRPr="00B34CD8">
        <w:rPr>
          <w:rFonts w:cs="Times New Roman"/>
          <w:b/>
          <w:bCs/>
          <w:sz w:val="28"/>
          <w:szCs w:val="28"/>
        </w:rPr>
        <w:t>esinfizieren</w:t>
      </w:r>
    </w:p>
    <w:p w:rsidR="00A93C3F" w:rsidRDefault="00A93C3F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A93C3F" w:rsidRDefault="00A93C3F" w:rsidP="00A93C3F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>- die Schüler/innen werden vom Lehrer abgeholt und in die Räume geführt</w:t>
      </w:r>
    </w:p>
    <w:p w:rsidR="00BE6F65" w:rsidRDefault="00BE6F65" w:rsidP="00A93C3F">
      <w:pPr>
        <w:pStyle w:val="KeinLeerraum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Eintritt nur nach Verlassen des vorherigen Schülers</w:t>
      </w:r>
    </w:p>
    <w:p w:rsidR="00033910" w:rsidRPr="00B34CD8" w:rsidRDefault="00A93C3F" w:rsidP="00B377B5">
      <w:pPr>
        <w:pStyle w:val="KeinLeerraum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</w:p>
    <w:p w:rsidR="00033910" w:rsidRPr="00B34CD8" w:rsidRDefault="00033910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 xml:space="preserve">-  feststehende Instrumente müssen nach jedem Schüler durch die Lehrkraft </w:t>
      </w:r>
    </w:p>
    <w:p w:rsidR="00033910" w:rsidRPr="00B34CD8" w:rsidRDefault="00033910" w:rsidP="00033910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ab/>
        <w:t>desinfiziert werden</w:t>
      </w:r>
    </w:p>
    <w:p w:rsidR="00033910" w:rsidRPr="00B34CD8" w:rsidRDefault="00033910" w:rsidP="00033910">
      <w:pPr>
        <w:pStyle w:val="KeinLeerraum"/>
        <w:rPr>
          <w:rFonts w:cs="Times New Roman"/>
          <w:b/>
          <w:bCs/>
          <w:sz w:val="28"/>
          <w:szCs w:val="28"/>
        </w:rPr>
      </w:pPr>
    </w:p>
    <w:p w:rsidR="00033910" w:rsidRPr="00B34CD8" w:rsidRDefault="00033910" w:rsidP="00033910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>-  regelmäßige Reinigung aller häufig berührten Flächen</w:t>
      </w:r>
    </w:p>
    <w:p w:rsidR="00033910" w:rsidRDefault="00033910" w:rsidP="00033910">
      <w:pPr>
        <w:pStyle w:val="KeinLeerraum"/>
        <w:rPr>
          <w:rFonts w:cs="Times New Roman"/>
          <w:b/>
          <w:bCs/>
          <w:sz w:val="28"/>
          <w:szCs w:val="28"/>
        </w:rPr>
      </w:pPr>
      <w:r w:rsidRPr="00B34CD8">
        <w:rPr>
          <w:rFonts w:cs="Times New Roman"/>
          <w:b/>
          <w:bCs/>
          <w:sz w:val="28"/>
          <w:szCs w:val="28"/>
        </w:rPr>
        <w:tab/>
      </w:r>
      <w:r w:rsidR="00A93C3F">
        <w:rPr>
          <w:rFonts w:cs="Times New Roman"/>
          <w:b/>
          <w:bCs/>
          <w:sz w:val="28"/>
          <w:szCs w:val="28"/>
        </w:rPr>
        <w:t>(</w:t>
      </w:r>
      <w:r w:rsidRPr="00B34CD8">
        <w:rPr>
          <w:rFonts w:cs="Times New Roman"/>
          <w:b/>
          <w:bCs/>
          <w:sz w:val="28"/>
          <w:szCs w:val="28"/>
        </w:rPr>
        <w:t>Türklinken, -griffe, Lichtschalter, usw.)</w:t>
      </w:r>
    </w:p>
    <w:p w:rsidR="00A93C3F" w:rsidRDefault="00A93C3F" w:rsidP="00033910">
      <w:pPr>
        <w:pStyle w:val="KeinLeerraum"/>
        <w:rPr>
          <w:rFonts w:cs="Times New Roman"/>
          <w:b/>
          <w:bCs/>
          <w:sz w:val="28"/>
          <w:szCs w:val="28"/>
        </w:rPr>
      </w:pPr>
    </w:p>
    <w:p w:rsidR="00A93C3F" w:rsidRDefault="00A93C3F" w:rsidP="00033910">
      <w:pPr>
        <w:pStyle w:val="KeinLeerraum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- beide Eingangstüren bleiben geschlossen, ein Öffnen erfolgt nur durch</w:t>
      </w:r>
    </w:p>
    <w:p w:rsidR="00A93C3F" w:rsidRPr="00B34CD8" w:rsidRDefault="00A93C3F" w:rsidP="00033910">
      <w:pPr>
        <w:pStyle w:val="KeinLeerraum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die jeweilige Lehrkraft</w:t>
      </w:r>
    </w:p>
    <w:p w:rsidR="00B34CD8" w:rsidRPr="00B34CD8" w:rsidRDefault="00B34CD8" w:rsidP="00033910">
      <w:pPr>
        <w:pStyle w:val="KeinLeerraum"/>
        <w:rPr>
          <w:rFonts w:cs="Times New Roman"/>
          <w:b/>
          <w:bCs/>
          <w:sz w:val="28"/>
          <w:szCs w:val="28"/>
        </w:rPr>
      </w:pPr>
    </w:p>
    <w:p w:rsidR="00033910" w:rsidRDefault="00033910" w:rsidP="00033910">
      <w:pPr>
        <w:pStyle w:val="KeinLeerraum"/>
        <w:rPr>
          <w:rFonts w:cs="Times New Roman"/>
        </w:rPr>
      </w:pPr>
    </w:p>
    <w:p w:rsidR="00033910" w:rsidRDefault="00033910" w:rsidP="00033910">
      <w:pPr>
        <w:pStyle w:val="KeinLeerraum"/>
        <w:rPr>
          <w:rFonts w:cs="Times New Roman"/>
        </w:rPr>
      </w:pPr>
    </w:p>
    <w:p w:rsidR="003F1288" w:rsidRDefault="003F1288" w:rsidP="00261B0F">
      <w:pPr>
        <w:pStyle w:val="KeinLeerraum"/>
        <w:rPr>
          <w:b/>
          <w:sz w:val="32"/>
          <w:szCs w:val="32"/>
          <w:lang w:val="pt-BR"/>
        </w:rPr>
      </w:pPr>
    </w:p>
    <w:p w:rsidR="003F1288" w:rsidRDefault="003F1288" w:rsidP="00261B0F">
      <w:pPr>
        <w:pStyle w:val="KeinLeerraum"/>
        <w:rPr>
          <w:b/>
          <w:sz w:val="32"/>
          <w:szCs w:val="32"/>
          <w:lang w:val="pt-BR"/>
        </w:rPr>
      </w:pPr>
    </w:p>
    <w:p w:rsidR="003F1288" w:rsidRDefault="003F1288" w:rsidP="00261B0F">
      <w:pPr>
        <w:pStyle w:val="KeinLeerraum"/>
        <w:rPr>
          <w:b/>
          <w:sz w:val="32"/>
          <w:szCs w:val="32"/>
          <w:lang w:val="pt-BR"/>
        </w:rPr>
      </w:pPr>
    </w:p>
    <w:p w:rsidR="00261B0F" w:rsidRPr="00B377B5" w:rsidRDefault="00261B0F" w:rsidP="00261B0F">
      <w:pPr>
        <w:pStyle w:val="KeinLeerraum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5CEBA762" wp14:editId="57813749">
            <wp:simplePos x="0" y="0"/>
            <wp:positionH relativeFrom="column">
              <wp:posOffset>3697605</wp:posOffset>
            </wp:positionH>
            <wp:positionV relativeFrom="paragraph">
              <wp:posOffset>-6350</wp:posOffset>
            </wp:positionV>
            <wp:extent cx="1600200" cy="1204595"/>
            <wp:effectExtent l="0" t="0" r="0" b="0"/>
            <wp:wrapNone/>
            <wp:docPr id="2" name="Grafik 2" descr="Logo_musicaviva_4c_1-Gruppi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usicaviva_4c_1-Gruppie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7B5">
        <w:rPr>
          <w:b/>
          <w:sz w:val="32"/>
          <w:szCs w:val="32"/>
          <w:lang w:val="pt-BR"/>
        </w:rPr>
        <w:t xml:space="preserve">musica viva </w:t>
      </w:r>
      <w:proofErr w:type="spellStart"/>
      <w:r w:rsidRPr="00B377B5">
        <w:rPr>
          <w:b/>
          <w:sz w:val="32"/>
          <w:szCs w:val="32"/>
          <w:lang w:val="pt-BR"/>
        </w:rPr>
        <w:t>Nittendorf</w:t>
      </w:r>
      <w:proofErr w:type="spellEnd"/>
      <w:r w:rsidRPr="00B377B5">
        <w:rPr>
          <w:b/>
          <w:sz w:val="32"/>
          <w:szCs w:val="32"/>
          <w:lang w:val="pt-BR"/>
        </w:rPr>
        <w:t xml:space="preserve"> </w:t>
      </w:r>
      <w:proofErr w:type="spellStart"/>
      <w:r w:rsidRPr="00B377B5">
        <w:rPr>
          <w:b/>
          <w:sz w:val="32"/>
          <w:szCs w:val="32"/>
          <w:lang w:val="pt-BR"/>
        </w:rPr>
        <w:t>e.V</w:t>
      </w:r>
      <w:proofErr w:type="spellEnd"/>
      <w:r w:rsidRPr="00B377B5">
        <w:rPr>
          <w:b/>
          <w:sz w:val="32"/>
          <w:szCs w:val="32"/>
          <w:lang w:val="pt-BR"/>
        </w:rPr>
        <w:t>.</w:t>
      </w:r>
      <w:r w:rsidRPr="00B377B5">
        <w:rPr>
          <w:b/>
          <w:noProof/>
          <w:sz w:val="32"/>
          <w:szCs w:val="32"/>
          <w:lang w:val="pt-BR"/>
        </w:rPr>
        <w:t xml:space="preserve"> </w:t>
      </w:r>
    </w:p>
    <w:p w:rsidR="00261B0F" w:rsidRDefault="00261B0F" w:rsidP="00261B0F">
      <w:pPr>
        <w:pStyle w:val="KeinLeerraum"/>
      </w:pPr>
      <w:r>
        <w:t>Georg-</w:t>
      </w:r>
      <w:proofErr w:type="spellStart"/>
      <w:r>
        <w:t>Britting</w:t>
      </w:r>
      <w:proofErr w:type="spellEnd"/>
      <w:r>
        <w:t>-Str. 10a</w:t>
      </w:r>
    </w:p>
    <w:p w:rsidR="00261B0F" w:rsidRPr="009752E7" w:rsidRDefault="00261B0F" w:rsidP="00261B0F">
      <w:pPr>
        <w:pStyle w:val="KeinLeerraum"/>
      </w:pPr>
      <w:r>
        <w:t xml:space="preserve">93152 </w:t>
      </w:r>
      <w:proofErr w:type="spellStart"/>
      <w:r>
        <w:t>Nittendorf</w:t>
      </w:r>
      <w:proofErr w:type="spellEnd"/>
    </w:p>
    <w:p w:rsidR="00261B0F" w:rsidRDefault="00261B0F" w:rsidP="00261B0F">
      <w:pPr>
        <w:pStyle w:val="KeinLeerraum"/>
        <w:jc w:val="center"/>
        <w:rPr>
          <w:b/>
          <w:sz w:val="32"/>
          <w:szCs w:val="32"/>
        </w:rPr>
      </w:pPr>
    </w:p>
    <w:p w:rsidR="00261B0F" w:rsidRDefault="00261B0F" w:rsidP="00261B0F">
      <w:pPr>
        <w:pStyle w:val="KeinLeerraum"/>
        <w:jc w:val="right"/>
        <w:rPr>
          <w:b/>
          <w:sz w:val="32"/>
          <w:szCs w:val="32"/>
        </w:rPr>
      </w:pPr>
    </w:p>
    <w:p w:rsidR="00033910" w:rsidRDefault="00033910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  <w:r>
        <w:rPr>
          <w:rFonts w:cs="Times New Roman"/>
        </w:rPr>
        <w:tab/>
      </w:r>
      <w:r>
        <w:rPr>
          <w:rFonts w:ascii="Helvetica-Bold" w:hAnsi="Helvetica-Bold" w:cs="Helvetica-Bold"/>
          <w:b/>
          <w:bCs/>
          <w:kern w:val="0"/>
          <w:sz w:val="28"/>
          <w:szCs w:val="28"/>
          <w:lang w:bidi="ar-SA"/>
        </w:rPr>
        <w:t>Schutz – und Hygienekonzept</w:t>
      </w: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  <w:r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  <w:t>Vorbemerkung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Der wesentliche Teil von Musikschularbeit ist Begegnung beim gemeinsamen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Musizieren. Dies ist aktuell aufgrund der Corona-Pandemie nicht möglich. Wenn aber über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einen gestaffelten Wiedereinstieg in die analoge Musikschularbeit nachgedacht wird, steht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sicherlich aus Hygienegründen der Einstieg mit dem Einzel- und Kleingruppenunterricht an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erster Stelle. Die Fokussierung auf Einzelunterricht entspricht jedoch nicht der Grundhaltung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und dem Gesamtbild öffentlicher Musikschularbeit und widerspricht auch den Anforderungen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der Sing- und Musikschulverordnung. Grundsätzlich muss jede Musikschule den Einstieg in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der Gesamtheit des Stufenaufbaus unmissverständlich kommunizieren, damit nicht der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Eindruck unbeabsichtigter Hierarchisierung von Unterrichtsformen entsteht.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 öffentliche Musikschule steht selbstverständlich im Netz der Kommunalen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Bildungslandschaft – damit gehören zur Wiederaufnahme der Arbeit in Schulen und Kitas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unzweideutig auch die Kooperationsprojekte mit Musikschulen. Hierzu bedarf es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einschlägiger Regelungen seitens des Freistaates Bayern.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Das nachfolgende 3 - Phasen-Modell skizziert einen möglichen sukzessiven Wiedereinstieg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 den Unterrichtsalltag an der Musikschule und der Musischen Früherziehung.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Dazu sind insbesondere Maßnahmen zur Einhaltung der Hygienevorschriften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Distanzregeln notwendig. Je nach örtlicher Situation müssen weitere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Differenzierungen vorgenommen werden. Die Partizipation von Träger, Personal,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Schüler*innen so- wie Eltern spielt hierbei eine wichtige Rolle, ebenso die Analyse des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eigenen Arbeitsbereiches hin- sichtlich Risikofaktoren und Schutzmaßnahmen. Das örtlich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ergänzte Schutz- und Hygienekonzept muss schriftlich fixiert und auf Verlangen der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zuständigen Kreisverwaltungsbehörde oder einer sonstigen Sicherheitsbehörde vorzeigbar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sein.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 Anbetracht der sich ständig anpassenden Vorgaben und Verfügungen der Bayerischen</w:t>
      </w:r>
    </w:p>
    <w:p w:rsidR="00155F74" w:rsidRDefault="00261B0F" w:rsidP="00155F7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Staatsregierung können sich die einzelnen Phasen ggf. überschneiden bzw.</w:t>
      </w:r>
    </w:p>
    <w:p w:rsidR="00261B0F" w:rsidRPr="00155F74" w:rsidRDefault="00261B0F" w:rsidP="00155F7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zusammenfallen.</w:t>
      </w: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  <w:r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  <w:t>3-PHASEN-MODELL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 unter diesem Punkt aufgeführten Hinweise gelten für alle Phasen und müssen ggf. in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jeder Phase neu durchdacht und angepasst werden!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Größe der Unterrichtsräume, Steuerung und Reglementierung des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Kundenverkehrs, Maßnahmen zur Sicherung des Mindestabstands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Geregelter Einlass, Dokumentation der Kontakte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Mund-Nasen-Bedeckung (Maske) zum Schutz der Anderen bis zum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Unterrichtszimmer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Händehygiene mit Flüssigseife und Einmalhandtüchern vor Beginn des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lastRenderedPageBreak/>
        <w:t>Unterrichts, Husten- und Niesetikette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Vereinzelung von Mitarbeitenden und Besucher*innen soweit möglich,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Räumliche Trennung mit Sicherheitsabstand von mindestens 1,5 m.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Definierung einer maximalen Personenzahl je Unterrichtsraum,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14"/>
          <w:szCs w:val="14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Raumbedarf im Unterrichtszimmer je Person ca. 10 m².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Eintritt des*er Schülers*in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 den Unterrichtsraum nur nach Verlassen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des*</w:t>
      </w:r>
      <w:proofErr w:type="gramStart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der vorherigen Schülers</w:t>
      </w:r>
      <w:proofErr w:type="gramEnd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*in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Erhöhter Schutz im Unterricht mit Blasinstrumenten und Gesang durch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zusätzlich vergrößerte Abstände – mindestens 2 m.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Soweit möglich: Bereitstellung von Zweitinstrumenten (Klavier)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Zugangssicherung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Bei Nutzung von Räumen, die nicht ausschließlich der Musikschule zur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Verfügung stehen, sind die Vorgaben des*er Hauptnutzers*in zu beachten.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Musikschulen dürfen nur vom Personal sowie den Schüler*innen betreten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werden. Nur im Ausnahmefall dürfen Schüler*innen von einer weiteren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Person begleitet werden (beispielsweise bei Schüler*innen unter 6 Jahren).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Nach Möglichkeit Einrichtung getrennter Ein- und Ausgänge, ebenso ggf.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Einbahnregelungen auf Treppen 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Schließung des Aufenthaltsbereichs 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 allen Fällen ist der Aufenthalt in den Gebäuden auf den notwendigen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Unterrichtszeitraum zu beschränken.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Keinen Zutritt haben Personen, auf die mindestens eines der folgenden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Merkmale zutrifft: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positiv auf SARS-CoV-2 getestet oder als positiv eingestuft bis zum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Nachweis eines negativen Tests (i. d. R. durch den AMD),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vom Gesundheitsamt aus anderen Gründen (z. B. als Kontaktperson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Kat. I) angeordnete Quarantäne für die jeweilige Dauer,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nach Rückkehr von einem Auslandsaufenthalt oder einer besonders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betroffenen Region im Inland ab 72 Stunden für die Dauer von 14</w:t>
      </w:r>
    </w:p>
    <w:p w:rsidR="00261B0F" w:rsidRPr="00155F74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18"/>
          <w:szCs w:val="18"/>
          <w:lang w:bidi="ar-SA"/>
        </w:rPr>
      </w:pPr>
      <w:r>
        <w:rPr>
          <w:rFonts w:ascii="Helvetica" w:hAnsi="Helvetica" w:cs="Helvetica"/>
          <w:color w:val="000000"/>
          <w:kern w:val="0"/>
          <w:sz w:val="12"/>
          <w:szCs w:val="12"/>
          <w:lang w:bidi="ar-SA"/>
        </w:rPr>
        <w:t xml:space="preserve">1 </w:t>
      </w:r>
      <w:r>
        <w:rPr>
          <w:rFonts w:ascii="Helvetica" w:hAnsi="Helvetica" w:cs="Helvetica"/>
          <w:color w:val="000000"/>
          <w:kern w:val="0"/>
          <w:sz w:val="18"/>
          <w:szCs w:val="18"/>
          <w:lang w:bidi="ar-SA"/>
        </w:rPr>
        <w:t xml:space="preserve">Der Raumplan ist Bestandteil des </w:t>
      </w:r>
      <w:proofErr w:type="gramStart"/>
      <w:r>
        <w:rPr>
          <w:rFonts w:ascii="Helvetica" w:hAnsi="Helvetica" w:cs="Helvetica"/>
          <w:color w:val="000000"/>
          <w:kern w:val="0"/>
          <w:sz w:val="18"/>
          <w:szCs w:val="18"/>
          <w:lang w:bidi="ar-SA"/>
        </w:rPr>
        <w:t>Hygienekonzepts(</w:t>
      </w:r>
      <w:proofErr w:type="gramEnd"/>
      <w:r>
        <w:rPr>
          <w:rFonts w:ascii="Helvetica" w:hAnsi="Helvetica" w:cs="Helvetica"/>
          <w:color w:val="000000"/>
          <w:kern w:val="0"/>
          <w:sz w:val="18"/>
          <w:szCs w:val="18"/>
          <w:lang w:bidi="ar-SA"/>
        </w:rPr>
        <w:t>siehe Anlage)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Tagen.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Auch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 anderweitig erkrankten Schüler*innen ist die Teilnahme am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Präsenzunterricht nicht gestattet. Die Lehrkraft ist verpflichtet, bei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Erkältungssymptomen von Schüler*innen den Unterricht nicht zu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erteilen.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Vermeidung von vermeidbaren Gruppenbildungen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Dokumentation etwaiger Infektionsketten durch Anwesenheitslisten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einfacher, von den Lehrkräften zu führenden, Listen mit Uhrzeit, Name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Telefonnummer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Anbringung von Hinweisschildern mit Hygienevorschriften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Distanzregeln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Desinfektions- bzw. Händewaschmöglichkeit mit Seife im Eingangsbereich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SymbolMT" w:hAnsi="SymbolMT" w:cs="SymbolMT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SymbolMT" w:hAnsi="SymbolMT" w:cs="SymbolMT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Allgemeine Mitarbeiter*innenbezogene Maßnahmen; Arbeitsschutz: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Prüfung, ob freie Unterrichtszeiten (z.B. Großgruppenunterricht,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Ensemblebereich) für den Einzelunterricht von Unterrichtsgruppen genutzt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werden kann.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Prüfung, ob Unterricht am Wochenende angeboten werden kann (im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Musikschulgebäude oder anderen Orten).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Dies wird mit jeder Phase zunehmen.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Stetige Anpassung von Stundenplänen aufgrund sich ändernden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Schulunterrichtsplänen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Stetige Anpassung von Regiezeiten zwischen den Unterrichtsstunden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zur Vermeidung von persönlichen Kontakten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Jeglicher Körperkontakt (Händeschütteln, nicht-verbale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Hilfestellungen/Korrekturen im Unterricht) sowie der Austausch von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Instrumenten, Bögen, Mundstücken etc. ist untersagt.</w:t>
      </w:r>
    </w:p>
    <w:p w:rsidR="00155F74" w:rsidRDefault="00261B0F" w:rsidP="00155F7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Ausgiebiges Lüften zwischen den Unterrichtseinheiten</w:t>
      </w:r>
    </w:p>
    <w:p w:rsidR="00155F74" w:rsidRDefault="00155F74" w:rsidP="00155F7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Pr="00155F74" w:rsidRDefault="00261B0F" w:rsidP="00155F74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Risikogruppen</w:t>
      </w: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Schutz besonders gefährdeter Schüler*innen sowie Lehrkräfte (Personen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über 60 Jahre/Senior*innen, Personen mit Vorerkrankungen, Menschen mit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Behinderung).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Kann-Bestimmungen formulieren (vgl. Hygienepläne)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Vorgehensweise: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Selbsteinschätzung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Abklärung durch Haus- oder Betriebsarzt*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ärztin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 mit ärztlicher Bescheinigung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Courier" w:hAnsi="Courier" w:cs="Courier"/>
          <w:color w:val="000000"/>
          <w:kern w:val="0"/>
          <w:sz w:val="22"/>
          <w:szCs w:val="22"/>
          <w:lang w:bidi="ar-SA"/>
        </w:rPr>
        <w:t xml:space="preserve">o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ggf. besondere Schutzausstattung.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14"/>
          <w:szCs w:val="14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14"/>
          <w:szCs w:val="14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Funktionell-organisatorische Maßnahmen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Einstimmen von Instrumenten der Schüler*innen durch die Lehrkraft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nur unter besonderen Schutzmaßnahmen (Mund-Nasen-Schutz;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Einmalhandschuhe) und nur wo verbale Anleitung nicht ausreicht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Sparsames Abwischen der Tastaturen mit einem Tuch mit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Seifenlauge durch die Lehrkräfte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Harfen, Hackbretter etc., die stationär im Unterricht verwendet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werden, unterliegen besonderen Hygienemaßnahmen. Empfohlen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werden das Tragen eines Mundschutzes sowie die Desinfektion der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Hände direkt vor dem Instrumentalunterricht.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Tägliche Reinigung aller häufig berührten Flächen (Türklinken und -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griffe, Handläufe, Handterminals, Tastaturen, Touchscreens,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Armaturen, Lichtschalter)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Anbringung von Hinweisschildern zu Hygienevorschriften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Distanzregeln in allen Räumen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Verstärkung des Reinigungsdienstes, insbesondere in 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Sanitärräumen.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Ausstattung der Waschräume mit ausreichend Seife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Papierhandtüchern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Erstellung von Raumkonzepten mit entsprechenden Größen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Einführung von Regiezeiten zwischen den Unterrichtsstunden zum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ausgiebigen Lüften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Kontaktarme Verwaltung ermöglichen (Telefon, E-Mail)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Beratungs- und Informationswege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Definition von Beratungs- und Informationswegen für Personal,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Schüler*innen, Eltern und Träger (Aushang, Homepage der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Musikschule)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Ggf. Erstellung ortsspezifischer und altersspezifischer Merkblätter für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Schüler*innen und Eltern, auch bezüglich der Parksituation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Veröffentlichung von Kommunikationswegen bei Bekanntwerden einer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Infektion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  <w:r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  <w:t>PHASE 1 ab 11.05.2020</w:t>
      </w:r>
    </w:p>
    <w:p w:rsidR="00155F74" w:rsidRDefault="00155F74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 erste Phase stellt die Umsetzung und Durchführung erster möglicher</w:t>
      </w:r>
    </w:p>
    <w:p w:rsidR="00261B0F" w:rsidRPr="00155F74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Unterrichtsformen unter Einhaltung entsprechender Auflagen dar. Möglich sind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Vokal- und Instrumentalunterricht ausschließlich im Einzelunterricht.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</w:p>
    <w:p w:rsidR="003F1288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Funktionell-organisatorische Maßnahmen: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 Maßnahmen, die sich nicht explizit auf den Einzel- oder Paarunterricht beziehen,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sind in dieser oder ähnlicher Form auch für die folgenden Phasen zu adaptieren.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Vorrangige Nutzung ausreichend großer Unterrichtsräume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Bei Raumnutzung von allgemeinbildenden Schulen oder Dritten: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Abgleich des aktuellen Standes der Maßnahmenumsetzung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Allgemeine Mitarbeiter*innenbezogene Maßnahmen; Arbeitsschutz: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Prüfung, ob freie Unterrichtszeiten (Großgruppenunterricht,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Ensemblebereich) für den Einzelunterricht von Unterrichtsgruppen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genutzt werden kann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" w:hAnsi="Cambria" w:cs="Cambria"/>
          <w:color w:val="FF0000"/>
          <w:kern w:val="0"/>
          <w:sz w:val="22"/>
          <w:szCs w:val="22"/>
          <w:lang w:bidi="ar-SA"/>
        </w:rPr>
      </w:pPr>
      <w:r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  <w:t xml:space="preserve">PHASE 2 </w:t>
      </w:r>
      <w:r>
        <w:rPr>
          <w:rFonts w:ascii="Cambria" w:hAnsi="Cambria" w:cs="Cambria"/>
          <w:color w:val="FF0000"/>
          <w:kern w:val="0"/>
          <w:sz w:val="22"/>
          <w:szCs w:val="22"/>
          <w:lang w:bidi="ar-SA"/>
        </w:rPr>
        <w:t>(aktuelles Datum einsetzen z.B. 18.05.2020)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Cambria" w:hAnsi="Cambria" w:cs="Cambria"/>
          <w:color w:val="FF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 zweite Phase bezieht, ergänzend zu den in Phase 1 genannten Unterrichtsformen,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weitere Unterrichtsformen mit ein. Möglich sind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Kleingruppenunterricht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Kleine Ensembles (max. 6 Teilnehmer*innen)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Sektions-/Stimmproben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Für Sänger*innen und Blasinstrumentalschüler*innen sind auch in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Phase 2 weiterhin er- höhte Schutzmaßnahmen (siehe Phase 1)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aufrecht zu erhalten.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Funktionell-organisatorische Maßnahmen: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Diese Unterrichtsformen können nur in großen Kursräumen unter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Einhaltung des Mindestabstandes und Berücksichtigung der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Instrumenten-Spezifika sowie der Hygienevorschriften stattfinden.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Sobald Schulräume wieder geöffnet werden, ist zu prüfen, ob diese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entsprechend der Regelungen des Kultusministeriums auch für 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Musikschulbetrieb und die hier genannten Unterrichtsformen zugelassen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werden können bzw. dafür zur Verfügung stehen.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Überprüfung der Nutzung von Turnhallen sowie Räumen in 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allgemeinbildenden Schulen, auch am Wochenende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Allgemeine Mitarbeiter*innenbezogene Maßnahmen; Arbeitsschutz: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Prüfung, ob freie Unterrichtszeiten im Ensemblebereich für 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Einzelunterricht, Partner*in- </w:t>
      </w:r>
      <w:proofErr w:type="spellStart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nen</w:t>
      </w:r>
      <w:proofErr w:type="spellEnd"/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- oder Großgruppenunterricht genutzt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werden können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" w:hAnsi="Cambria" w:cs="Cambria"/>
          <w:color w:val="FF0000"/>
          <w:kern w:val="0"/>
          <w:sz w:val="22"/>
          <w:szCs w:val="22"/>
          <w:lang w:bidi="ar-SA"/>
        </w:rPr>
      </w:pPr>
      <w:r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  <w:t xml:space="preserve">PHASE 3 </w:t>
      </w:r>
      <w:r>
        <w:rPr>
          <w:rFonts w:ascii="Cambria" w:hAnsi="Cambria" w:cs="Cambria"/>
          <w:color w:val="FF0000"/>
          <w:kern w:val="0"/>
          <w:sz w:val="22"/>
          <w:szCs w:val="22"/>
          <w:lang w:bidi="ar-SA"/>
        </w:rPr>
        <w:t>(aktuelles Datum einsetzen z.B. nach den Pfingstferien)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Mit der vollständigen Wiederaufnahme der Arbeit und Angebote in Schulen und Kitas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sollten nach Möglichkeit und entsprechend der Regelungen des Kultusministeriums</w:t>
      </w:r>
    </w:p>
    <w:p w:rsidR="003F1288" w:rsidRDefault="00261B0F" w:rsidP="003F1288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auch die Kooperationsangebote mit Musikschulen wiederaufgenommen werden.</w:t>
      </w:r>
    </w:p>
    <w:p w:rsidR="00261B0F" w:rsidRPr="003F1288" w:rsidRDefault="00261B0F" w:rsidP="003F1288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Möglich sind Unterrichtsangebote im</w:t>
      </w: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Grundstufenbereich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Großgruppen (Ensemble, Orchester, Big Band, etc.)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Tanz- und Theaterangebote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Alle Kooperationsprojekte, wie z.B. Bläser-, Band-, Gesangs- und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lastRenderedPageBreak/>
        <w:t>Streicherklassen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Angebote für Senior*innen und Menschen mit Behinderung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Funktionell-organisatorische Maßnahmen: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Prüfung weiterer alternativer Unterrichtsorte, z.B. Kirchen,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Bürgerhäuser, Jugendzentren – oder im Freien (dort kann auch bei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großen Gruppen der Mindestabstand eingehalten wer- den).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libri-Bold" w:hAnsi="Calibri-Bold" w:cs="Calibri-Bold"/>
          <w:b/>
          <w:bCs/>
          <w:color w:val="000000"/>
          <w:kern w:val="0"/>
          <w:lang w:bidi="ar-SA"/>
        </w:rPr>
      </w:pPr>
      <w:r>
        <w:rPr>
          <w:rFonts w:ascii="Calibri-Bold" w:hAnsi="Calibri-Bold" w:cs="Calibri-Bold"/>
          <w:b/>
          <w:bCs/>
          <w:color w:val="000000"/>
          <w:kern w:val="0"/>
          <w:lang w:bidi="ar-SA"/>
        </w:rPr>
        <w:t>Allgemeine Mitarbeiter*innenbezogene Maßnahmen; Arbeitsschutz: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Ggf. verlängerte Arbeitszeiten aufgrund von Raum- und Unterrichtskonzepten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Beachtung von Wegezeiten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Ggf. Nachholen von ausgefallenen Stunden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SymbolMT" w:hAnsi="SymbolMT" w:cs="SymbolMT"/>
          <w:color w:val="000000"/>
          <w:kern w:val="0"/>
          <w:sz w:val="22"/>
          <w:szCs w:val="22"/>
          <w:lang w:bidi="ar-SA"/>
        </w:rPr>
        <w:t xml:space="preserve">•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Ggf. neue Arbeitszeitvereinbarungen im neuen Schuljahr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  <w:r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  <w:t>Veranstaltungen</w:t>
      </w:r>
    </w:p>
    <w:p w:rsidR="003F1288" w:rsidRDefault="003F1288" w:rsidP="00261B0F">
      <w:pPr>
        <w:widowControl/>
        <w:suppressAutoHyphens w:val="0"/>
        <w:autoSpaceDE w:val="0"/>
        <w:adjustRightInd w:val="0"/>
        <w:textAlignment w:val="auto"/>
        <w:rPr>
          <w:rFonts w:ascii="Cambria-Bold" w:hAnsi="Cambria-Bold" w:cs="Cambria-Bold"/>
          <w:b/>
          <w:bCs/>
          <w:color w:val="002060"/>
          <w:kern w:val="0"/>
          <w:sz w:val="28"/>
          <w:szCs w:val="28"/>
          <w:lang w:bidi="ar-SA"/>
        </w:rPr>
      </w:pP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Veranstaltungen wie Musikschulkonzerte, Musikschulfeste etc. können erst nach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entsprechender Genehmigung und unter Beachtung aller gesetzlichen Auflagen zur Hygiene</w:t>
      </w:r>
    </w:p>
    <w:p w:rsidR="003F1288" w:rsidRDefault="00261B0F" w:rsidP="003F1288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wieder stattfinden. 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Bis einschließlich der Pfingstferien finden keinerlei öffentliche oder interne Veranstaltungen</w:t>
      </w:r>
    </w:p>
    <w:p w:rsidR="00261B0F" w:rsidRDefault="00261B0F" w:rsidP="00261B0F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statt. Nach den Pfingstferien wird die Lage neu bewertet.</w:t>
      </w:r>
    </w:p>
    <w:p w:rsidR="00261B0F" w:rsidRPr="003F1288" w:rsidRDefault="00261B0F" w:rsidP="003F1288">
      <w:pPr>
        <w:widowControl/>
        <w:suppressAutoHyphens w:val="0"/>
        <w:autoSpaceDE w:val="0"/>
        <w:adjustRightInd w:val="0"/>
        <w:textAlignment w:val="auto"/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</w:pP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Das Konzept wird nach jeweiliger Verlautbarung der Bay. Staatsregierung, bzw. der Pandemiegruppe in</w:t>
      </w:r>
      <w:r w:rsidR="003F1288"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Absprache mit dem Kulturreferat laufend aktualisiert</w:t>
      </w:r>
      <w:r w:rsidR="003F1288"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 xml:space="preserve"> und </w:t>
      </w:r>
      <w:r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den Notwendigkeiten vor Ort angepasst</w:t>
      </w:r>
      <w:r w:rsidR="003F1288">
        <w:rPr>
          <w:rFonts w:ascii="Helvetica" w:hAnsi="Helvetica" w:cs="Helvetica"/>
          <w:color w:val="000000"/>
          <w:kern w:val="0"/>
          <w:sz w:val="22"/>
          <w:szCs w:val="22"/>
          <w:lang w:bidi="ar-SA"/>
        </w:rPr>
        <w:t>.</w:t>
      </w: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261B0F" w:rsidRDefault="00261B0F" w:rsidP="00033910">
      <w:pPr>
        <w:pStyle w:val="KeinLeerraum"/>
        <w:ind w:firstLine="709"/>
        <w:rPr>
          <w:rFonts w:cs="Times New Roman"/>
        </w:rPr>
      </w:pPr>
    </w:p>
    <w:p w:rsidR="00B377B5" w:rsidRDefault="00B377B5" w:rsidP="00B377B5">
      <w:pPr>
        <w:pStyle w:val="KeinLeerraum"/>
        <w:rPr>
          <w:rFonts w:cs="Times New Roman"/>
        </w:rPr>
      </w:pPr>
      <w:r>
        <w:rPr>
          <w:rFonts w:cs="Times New Roman"/>
        </w:rPr>
        <w:tab/>
      </w: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3F1288" w:rsidRDefault="003F1288" w:rsidP="00B377B5">
      <w:pPr>
        <w:pStyle w:val="KeinLeerraum"/>
        <w:rPr>
          <w:rFonts w:cs="Times New Roman"/>
          <w:b/>
          <w:bCs/>
          <w:sz w:val="28"/>
          <w:szCs w:val="28"/>
        </w:rPr>
      </w:pPr>
    </w:p>
    <w:p w:rsidR="00526C59" w:rsidRPr="00526C59" w:rsidRDefault="00526C59" w:rsidP="00B377B5">
      <w:pPr>
        <w:pStyle w:val="KeinLeerraum"/>
        <w:rPr>
          <w:rFonts w:cs="Times New Roman"/>
          <w:b/>
          <w:bCs/>
          <w:sz w:val="28"/>
          <w:szCs w:val="28"/>
        </w:rPr>
      </w:pPr>
      <w:r w:rsidRPr="00526C59">
        <w:rPr>
          <w:rFonts w:cs="Times New Roman"/>
          <w:b/>
          <w:bCs/>
          <w:sz w:val="28"/>
          <w:szCs w:val="28"/>
        </w:rPr>
        <w:lastRenderedPageBreak/>
        <w:t>Erweiterung für alle Lehrkräfte:</w:t>
      </w: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>- das Betreten des Gebäudes und auch der Unterricht erfolgen mit</w:t>
      </w: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 xml:space="preserve"> Mund-Nase-Schutz</w:t>
      </w: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 xml:space="preserve"> es stehen Ersatz-Masken von der Musikschule bereit</w:t>
      </w:r>
    </w:p>
    <w:p w:rsidR="002E4472" w:rsidRDefault="002E4472" w:rsidP="00B377B5">
      <w:pPr>
        <w:pStyle w:val="KeinLeerraum"/>
        <w:rPr>
          <w:rFonts w:cs="Times New Roman"/>
        </w:rPr>
      </w:pPr>
    </w:p>
    <w:p w:rsidR="002E4472" w:rsidRDefault="002E4472" w:rsidP="00B377B5">
      <w:pPr>
        <w:pStyle w:val="KeinLeerraum"/>
        <w:rPr>
          <w:rFonts w:cs="Times New Roman"/>
        </w:rPr>
      </w:pPr>
      <w:r>
        <w:rPr>
          <w:rFonts w:cs="Times New Roman"/>
        </w:rPr>
        <w:t>- Desinfektionsmittel sind vorhanden</w:t>
      </w: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>- die Schüler/innen bringen die Schreibmaterialien selber mit</w:t>
      </w: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 xml:space="preserve">- bitte dringend beachten, dass beide Türen geschlossen sind </w:t>
      </w: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 xml:space="preserve">  und sie nur von Euch geöffnet und geschlossen werden</w:t>
      </w: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 xml:space="preserve">Wenn ihr noch keinen Präsenzunterricht geben wollt klärt bitte mit eueren Schülern ab wer weiter mit online-Unterricht einverstanden ist und gebt mir möglichst bald Bescheid wer damit einverstanden ist. </w:t>
      </w:r>
    </w:p>
    <w:p w:rsidR="00526C59" w:rsidRDefault="00526C59" w:rsidP="00B377B5">
      <w:pPr>
        <w:pStyle w:val="KeinLeerraum"/>
        <w:rPr>
          <w:rFonts w:cs="Times New Roman"/>
        </w:rPr>
      </w:pPr>
      <w:r>
        <w:rPr>
          <w:rFonts w:cs="Times New Roman"/>
        </w:rPr>
        <w:t xml:space="preserve">Bei den Schülern, die </w:t>
      </w:r>
      <w:r w:rsidRPr="00526C59">
        <w:rPr>
          <w:rFonts w:cs="Times New Roman"/>
          <w:b/>
          <w:bCs/>
        </w:rPr>
        <w:t>nicht</w:t>
      </w:r>
      <w:r>
        <w:rPr>
          <w:rFonts w:cs="Times New Roman"/>
        </w:rPr>
        <w:t xml:space="preserve"> damit einverstanden sind erfolgt keine weitere Abbuchung mehr.</w:t>
      </w: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Default="00526C59" w:rsidP="00B377B5">
      <w:pPr>
        <w:pStyle w:val="KeinLeerraum"/>
        <w:rPr>
          <w:rFonts w:cs="Times New Roman"/>
        </w:rPr>
      </w:pPr>
    </w:p>
    <w:p w:rsidR="00526C59" w:rsidRPr="00B377B5" w:rsidRDefault="00526C59" w:rsidP="00B377B5">
      <w:pPr>
        <w:pStyle w:val="KeinLeerraum"/>
        <w:rPr>
          <w:rFonts w:cs="Times New Roman"/>
        </w:rPr>
      </w:pPr>
    </w:p>
    <w:sectPr w:rsidR="00526C59" w:rsidRPr="00B377B5" w:rsidSect="00B377B5">
      <w:pgSz w:w="11906" w:h="16838"/>
      <w:pgMar w:top="720" w:right="720" w:bottom="72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1F8" w:rsidRDefault="004D61F8" w:rsidP="00593199">
      <w:r>
        <w:separator/>
      </w:r>
    </w:p>
  </w:endnote>
  <w:endnote w:type="continuationSeparator" w:id="0">
    <w:p w:rsidR="004D61F8" w:rsidRDefault="004D61F8" w:rsidP="005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1F8" w:rsidRDefault="004D61F8" w:rsidP="00593199">
      <w:r w:rsidRPr="00593199">
        <w:rPr>
          <w:color w:val="000000"/>
        </w:rPr>
        <w:separator/>
      </w:r>
    </w:p>
  </w:footnote>
  <w:footnote w:type="continuationSeparator" w:id="0">
    <w:p w:rsidR="004D61F8" w:rsidRDefault="004D61F8" w:rsidP="0059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B07"/>
    <w:multiLevelType w:val="multilevel"/>
    <w:tmpl w:val="54A23D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99"/>
    <w:rsid w:val="00033910"/>
    <w:rsid w:val="00051379"/>
    <w:rsid w:val="000C21B4"/>
    <w:rsid w:val="001552D8"/>
    <w:rsid w:val="00155F74"/>
    <w:rsid w:val="002065DA"/>
    <w:rsid w:val="00261B0F"/>
    <w:rsid w:val="002E4472"/>
    <w:rsid w:val="00364E22"/>
    <w:rsid w:val="00374194"/>
    <w:rsid w:val="003A6A54"/>
    <w:rsid w:val="003D64D9"/>
    <w:rsid w:val="003F1288"/>
    <w:rsid w:val="004D61F8"/>
    <w:rsid w:val="00526C59"/>
    <w:rsid w:val="00593199"/>
    <w:rsid w:val="005F0E60"/>
    <w:rsid w:val="007B1C57"/>
    <w:rsid w:val="0090648D"/>
    <w:rsid w:val="009448BC"/>
    <w:rsid w:val="009752E7"/>
    <w:rsid w:val="0099501F"/>
    <w:rsid w:val="00A44740"/>
    <w:rsid w:val="00A93C3F"/>
    <w:rsid w:val="00B14ABE"/>
    <w:rsid w:val="00B34CD8"/>
    <w:rsid w:val="00B377B5"/>
    <w:rsid w:val="00B870DD"/>
    <w:rsid w:val="00BD429F"/>
    <w:rsid w:val="00BE3C46"/>
    <w:rsid w:val="00BE6F65"/>
    <w:rsid w:val="00D32176"/>
    <w:rsid w:val="00DC587A"/>
    <w:rsid w:val="00E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DFD0"/>
  <w15:docId w15:val="{A7C8BA9A-15E0-440B-A02B-CCA9A47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931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593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3199"/>
    <w:pPr>
      <w:spacing w:after="120"/>
    </w:pPr>
  </w:style>
  <w:style w:type="paragraph" w:styleId="Liste">
    <w:name w:val="List"/>
    <w:basedOn w:val="Textbody"/>
    <w:rsid w:val="00593199"/>
  </w:style>
  <w:style w:type="paragraph" w:customStyle="1" w:styleId="Beschriftung1">
    <w:name w:val="Beschriftung1"/>
    <w:basedOn w:val="Standard"/>
    <w:rsid w:val="00593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3199"/>
    <w:pPr>
      <w:suppressLineNumbers/>
    </w:pPr>
  </w:style>
  <w:style w:type="paragraph" w:styleId="KeinLeerraum">
    <w:name w:val="No Spacing"/>
    <w:rsid w:val="00593199"/>
    <w:pPr>
      <w:widowControl/>
    </w:pPr>
  </w:style>
  <w:style w:type="character" w:customStyle="1" w:styleId="Internetlink">
    <w:name w:val="Internet link"/>
    <w:rsid w:val="00593199"/>
    <w:rPr>
      <w:color w:val="000080"/>
      <w:u w:val="single"/>
    </w:rPr>
  </w:style>
  <w:style w:type="character" w:customStyle="1" w:styleId="BulletSymbols">
    <w:name w:val="Bullet Symbols"/>
    <w:rsid w:val="00593199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Panosso</dc:creator>
  <cp:lastModifiedBy>admin</cp:lastModifiedBy>
  <cp:revision>12</cp:revision>
  <cp:lastPrinted>2020-05-07T09:19:00Z</cp:lastPrinted>
  <dcterms:created xsi:type="dcterms:W3CDTF">2020-05-05T11:13:00Z</dcterms:created>
  <dcterms:modified xsi:type="dcterms:W3CDTF">2020-05-11T08:20:00Z</dcterms:modified>
</cp:coreProperties>
</file>